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0923" w14:textId="56CE291F" w:rsidR="005979C4" w:rsidRDefault="00176969" w:rsidP="00176969">
      <w:pPr>
        <w:pStyle w:val="berschrift1"/>
      </w:pPr>
      <w:r>
        <w:t xml:space="preserve">Standardformulierung betreffend </w:t>
      </w:r>
      <w:r w:rsidRPr="00176969">
        <w:t>Allgemeine Förderungsvoraussetzungen</w:t>
      </w:r>
      <w:r>
        <w:t xml:space="preserve"> §10 &amp; </w:t>
      </w:r>
      <w:r w:rsidRPr="006456F3">
        <w:t xml:space="preserve">§56a </w:t>
      </w:r>
      <w:r>
        <w:t>EAG</w:t>
      </w:r>
    </w:p>
    <w:p w14:paraId="6CA7285A" w14:textId="77777777" w:rsidR="00176969" w:rsidRDefault="00176969"/>
    <w:p w14:paraId="0FDC0F22" w14:textId="37C94D70" w:rsidR="00ED59D5" w:rsidRDefault="00ED59D5">
      <w:r>
        <w:t>Die</w:t>
      </w:r>
      <w:r w:rsidR="00AA06A1">
        <w:t xml:space="preserve"> geplante</w:t>
      </w:r>
      <w:r>
        <w:t xml:space="preserve"> Anlage </w:t>
      </w:r>
      <w:r w:rsidRPr="00ED59D5">
        <w:rPr>
          <w:highlight w:val="yellow"/>
        </w:rPr>
        <w:t>XXX</w:t>
      </w:r>
      <w:r>
        <w:t xml:space="preserve"> liegt nicht in einer </w:t>
      </w:r>
      <w:r w:rsidRPr="00ED59D5">
        <w:t>ökologisch wertvollen Gewässerstrecke mit sehr gutem ökologischem Zustand</w:t>
      </w:r>
      <w:r>
        <w:t xml:space="preserve">, und auch nicht </w:t>
      </w:r>
      <w:r w:rsidRPr="00ED59D5">
        <w:t>in</w:t>
      </w:r>
      <w:r>
        <w:t xml:space="preserve"> einer</w:t>
      </w:r>
      <w:r w:rsidRPr="00ED59D5">
        <w:t xml:space="preserve"> ökologisch wertvollen Gewässerstrecke, die auf einer durchgehenden Länge von mindestens einem Kilometer einen sehr guten hydromorphologischen Zustand aufweis</w:t>
      </w:r>
      <w:r>
        <w:t>t.</w:t>
      </w:r>
    </w:p>
    <w:p w14:paraId="7030D1FE" w14:textId="77777777" w:rsidR="00176969" w:rsidRDefault="00176969"/>
    <w:p w14:paraId="2EB9BEF2" w14:textId="64D93BEE" w:rsidR="00ED59D5" w:rsidRDefault="00ED59D5" w:rsidP="00ED59D5">
      <w:r>
        <w:t>Die</w:t>
      </w:r>
      <w:r w:rsidR="00AA06A1">
        <w:t xml:space="preserve"> </w:t>
      </w:r>
      <w:r w:rsidR="00AA06A1">
        <w:t>geplante</w:t>
      </w:r>
      <w:r>
        <w:t xml:space="preserve"> Anlage </w:t>
      </w:r>
      <w:r w:rsidRPr="00ED59D5">
        <w:rPr>
          <w:highlight w:val="yellow"/>
        </w:rPr>
        <w:t>XXX</w:t>
      </w:r>
      <w:r>
        <w:t xml:space="preserve"> liegt </w:t>
      </w:r>
      <w:r w:rsidR="008C060C">
        <w:t xml:space="preserve">in keinem </w:t>
      </w:r>
      <w:r w:rsidR="008C060C" w:rsidRPr="008C060C">
        <w:t>in Schutzgebieten (Natura 2000, Nationalpark)</w:t>
      </w:r>
      <w:r w:rsidR="00176969">
        <w:t>.</w:t>
      </w:r>
    </w:p>
    <w:p w14:paraId="4CEBA7DE" w14:textId="44127B46" w:rsidR="00176969" w:rsidRDefault="00176969" w:rsidP="00176969">
      <w:r>
        <w:t>Die</w:t>
      </w:r>
      <w:r w:rsidR="00AA06A1">
        <w:t xml:space="preserve"> </w:t>
      </w:r>
      <w:r w:rsidR="00AA06A1">
        <w:t>geplante</w:t>
      </w:r>
      <w:r>
        <w:t xml:space="preserve"> Anlage </w:t>
      </w:r>
      <w:r w:rsidRPr="00ED59D5">
        <w:rPr>
          <w:highlight w:val="yellow"/>
        </w:rPr>
        <w:t>XXX</w:t>
      </w:r>
      <w:r>
        <w:t xml:space="preserve"> liegt in einem </w:t>
      </w:r>
      <w:r w:rsidRPr="008C060C">
        <w:t>in Schutzgebieten (Natura 2000, Nationalpark)</w:t>
      </w:r>
      <w:r>
        <w:t xml:space="preserve">. Der </w:t>
      </w:r>
      <w:r w:rsidRPr="00176969">
        <w:t xml:space="preserve">Erhaltungszustand von Schutzgütern der Richtlinie 92/43/EWG zur Erhaltung der natürlichen Lebensräume sowie der wildlebenden Tiere und Pflanzen (Fauna-Flora-Habitat-Richtlinie), </w:t>
      </w:r>
      <w:proofErr w:type="spellStart"/>
      <w:r w:rsidRPr="00176969">
        <w:t>ABl.</w:t>
      </w:r>
      <w:proofErr w:type="spellEnd"/>
      <w:r w:rsidRPr="00176969">
        <w:t xml:space="preserve"> Nr. L 206 vom 22.07.1992 S. 7, zuletzt geändert durch die Richtlinie 2013/17/EU, </w:t>
      </w:r>
      <w:proofErr w:type="spellStart"/>
      <w:r w:rsidRPr="00176969">
        <w:t>ABl.</w:t>
      </w:r>
      <w:proofErr w:type="spellEnd"/>
      <w:r w:rsidRPr="00176969">
        <w:t xml:space="preserve"> Nr. L 158 vom 10.06.2013 S. 193, in der Fassung der Berichtigung </w:t>
      </w:r>
      <w:proofErr w:type="spellStart"/>
      <w:r w:rsidRPr="00176969">
        <w:t>ABl.</w:t>
      </w:r>
      <w:proofErr w:type="spellEnd"/>
      <w:r w:rsidRPr="00176969">
        <w:t xml:space="preserve"> Nr. L 95 vom 29.03.2014 S. 70, oder der Richtlinie 2009/147/EG über die Erhaltung der wildlebenden Vogelarten (Vogelschutzrichtlinie), </w:t>
      </w:r>
      <w:proofErr w:type="spellStart"/>
      <w:r w:rsidRPr="00176969">
        <w:t>ABl.</w:t>
      </w:r>
      <w:proofErr w:type="spellEnd"/>
      <w:r w:rsidRPr="00176969">
        <w:t xml:space="preserve"> Nr. L 20 vom 26.01.2010 S. 7,</w:t>
      </w:r>
      <w:r>
        <w:t xml:space="preserve"> </w:t>
      </w:r>
      <w:r w:rsidRPr="00176969">
        <w:t xml:space="preserve">zuletzt geändert durch die Verordnung (EU) 2019/2010, </w:t>
      </w:r>
      <w:proofErr w:type="spellStart"/>
      <w:r w:rsidRPr="00176969">
        <w:t>ABl.</w:t>
      </w:r>
      <w:proofErr w:type="spellEnd"/>
      <w:r w:rsidRPr="00176969">
        <w:t xml:space="preserve"> Nr. L 170 vom 25.06.2019 S. 115, </w:t>
      </w:r>
      <w:r>
        <w:t xml:space="preserve">wird nicht verschlechtert. </w:t>
      </w:r>
    </w:p>
    <w:p w14:paraId="30AB9C2C" w14:textId="77777777" w:rsidR="00ED59D5" w:rsidRDefault="00ED59D5"/>
    <w:sectPr w:rsidR="00ED59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D5"/>
    <w:rsid w:val="00176969"/>
    <w:rsid w:val="00250828"/>
    <w:rsid w:val="005979C4"/>
    <w:rsid w:val="006456F3"/>
    <w:rsid w:val="007A64F0"/>
    <w:rsid w:val="008C060C"/>
    <w:rsid w:val="00AA06A1"/>
    <w:rsid w:val="00E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A3D"/>
  <w15:chartTrackingRefBased/>
  <w15:docId w15:val="{D71713F1-297C-496C-AD8C-C2DE85E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6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2Akzent1">
    <w:name w:val="Grid Table 2 Accent 1"/>
    <w:basedOn w:val="NormaleTabelle"/>
    <w:uiPriority w:val="47"/>
    <w:rsid w:val="007A64F0"/>
    <w:pPr>
      <w:spacing w:after="0" w:line="240" w:lineRule="auto"/>
    </w:pPr>
    <w:rPr>
      <w:rFonts w:ascii="Arial" w:hAnsi="Arial"/>
      <w:color w:val="5D5D5C"/>
      <w:sz w:val="20"/>
      <w:lang w:val="de-DE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339DCC"/>
    </w:tc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7A64F0"/>
    <w:pPr>
      <w:spacing w:after="0" w:line="240" w:lineRule="auto"/>
    </w:pPr>
    <w:rPr>
      <w:rFonts w:ascii="Arial" w:hAnsi="Arial"/>
      <w:color w:val="1750B3"/>
      <w:sz w:val="20"/>
      <w:lang w:val="de-DE"/>
    </w:rPr>
    <w:tblPr>
      <w:tblBorders>
        <w:top w:val="single" w:sz="4" w:space="0" w:color="5D5D5C"/>
        <w:left w:val="single" w:sz="4" w:space="0" w:color="5D5D5C"/>
        <w:bottom w:val="single" w:sz="4" w:space="0" w:color="5D5D5C"/>
        <w:right w:val="single" w:sz="4" w:space="0" w:color="5D5D5C"/>
        <w:insideH w:val="single" w:sz="4" w:space="0" w:color="5D5D5C"/>
        <w:insideV w:val="single" w:sz="4" w:space="0" w:color="5D5D5C"/>
      </w:tblBorders>
    </w:tblPr>
    <w:tcPr>
      <w:shd w:val="clear" w:color="auto" w:fill="auto"/>
    </w:tcPr>
  </w:style>
  <w:style w:type="table" w:styleId="Tabellenraster">
    <w:name w:val="Table Grid"/>
    <w:basedOn w:val="NormaleTabelle"/>
    <w:uiPriority w:val="39"/>
    <w:rsid w:val="007A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7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Buchsbaum-Regner</dc:creator>
  <cp:keywords/>
  <dc:description/>
  <cp:lastModifiedBy>Thomas Buchsbaum-Regner</cp:lastModifiedBy>
  <cp:revision>2</cp:revision>
  <dcterms:created xsi:type="dcterms:W3CDTF">2022-04-07T13:37:00Z</dcterms:created>
  <dcterms:modified xsi:type="dcterms:W3CDTF">2022-04-08T06:54:00Z</dcterms:modified>
</cp:coreProperties>
</file>